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D578C" w14:textId="77777777" w:rsidR="00786025" w:rsidRDefault="00786025" w:rsidP="00786025">
      <w:r>
        <w:t xml:space="preserve">The Gospels are full of characters, men and women who encountered and transformed by their encounters with Jesus. Plenty of them are named – Joseph and Mary, the twelve disciples, Martha and Zacheus, to name just a few – but plenty were left unnamed by the text of the Gospels. That didn’t stop centuries of church tradition from stepping in to fill those gaps. The three magi – Caspar, Melchior, and </w:t>
      </w:r>
      <w:proofErr w:type="spellStart"/>
      <w:r>
        <w:t>Baalthazar</w:t>
      </w:r>
      <w:proofErr w:type="spellEnd"/>
      <w:r>
        <w:t xml:space="preserve"> – were given names despite being unnamed in the Gospels.</w:t>
      </w:r>
    </w:p>
    <w:p w14:paraId="56845852" w14:textId="77777777" w:rsidR="00786025" w:rsidRDefault="00786025" w:rsidP="00786025"/>
    <w:p w14:paraId="2E3D200D" w14:textId="77777777" w:rsidR="00786025" w:rsidRDefault="00786025" w:rsidP="00786025">
      <w:r>
        <w:t xml:space="preserve">The soldier who pierced Jesus’s side is known to tradition as Longinus, while the thieves crucified next to Jesus have been named as Dismas and </w:t>
      </w:r>
      <w:proofErr w:type="spellStart"/>
      <w:r>
        <w:t>Gestas</w:t>
      </w:r>
      <w:proofErr w:type="spellEnd"/>
      <w:r>
        <w:t>. Tradition fills in these gaps because names have power. They humanize the figures in the pages of scripture and draw them out into a deeper conversation with their encounters with Jesus.</w:t>
      </w:r>
    </w:p>
    <w:p w14:paraId="7A035987" w14:textId="77777777" w:rsidR="00786025" w:rsidRDefault="00786025" w:rsidP="00786025"/>
    <w:p w14:paraId="6D8E82D5" w14:textId="77777777" w:rsidR="00786025" w:rsidRDefault="00786025" w:rsidP="00786025">
      <w:r>
        <w:t xml:space="preserve">You may have heard some of the names I’ve read off; many of them are familiar to me as well. But one name </w:t>
      </w:r>
      <w:proofErr w:type="gramStart"/>
      <w:r>
        <w:t>escaped</w:t>
      </w:r>
      <w:proofErr w:type="gramEnd"/>
      <w:r>
        <w:t xml:space="preserve"> me until a week ago when I began working on this sermon. For as long as I’d studied the </w:t>
      </w:r>
      <w:proofErr w:type="spellStart"/>
      <w:r>
        <w:t>BIble</w:t>
      </w:r>
      <w:proofErr w:type="spellEnd"/>
      <w:r>
        <w:t xml:space="preserve">, I’d known of the woman in our reading this morning from Matthew 15 only as “the Canaanite woman” or in other translations “the </w:t>
      </w:r>
      <w:proofErr w:type="spellStart"/>
      <w:r>
        <w:t>Cyrophoenician</w:t>
      </w:r>
      <w:proofErr w:type="spellEnd"/>
      <w:r>
        <w:t xml:space="preserve"> woman.” I didn’t realize that anyone had ever bothered to give her a </w:t>
      </w:r>
      <w:proofErr w:type="gramStart"/>
      <w:r>
        <w:t>name</w:t>
      </w:r>
      <w:proofErr w:type="gramEnd"/>
      <w:r>
        <w:t xml:space="preserve"> but it turns out someone had: the Church father Clement of Alexandria names this woman as “Justa” in one of his sermons.</w:t>
      </w:r>
    </w:p>
    <w:p w14:paraId="5A0746FC" w14:textId="77777777" w:rsidR="00786025" w:rsidRDefault="00786025" w:rsidP="00786025">
      <w:proofErr w:type="gramStart"/>
      <w:r>
        <w:t>So</w:t>
      </w:r>
      <w:proofErr w:type="gramEnd"/>
      <w:r>
        <w:t xml:space="preserve"> Justa is named, at least in an obscure second-century </w:t>
      </w:r>
      <w:proofErr w:type="gramStart"/>
      <w:r>
        <w:t>sermons</w:t>
      </w:r>
      <w:proofErr w:type="gramEnd"/>
      <w:r>
        <w:t xml:space="preserve">. But you won’t find her venerated with a feast day or immortalized in church legends. Justa, the Canaanite woman, the </w:t>
      </w:r>
      <w:proofErr w:type="spellStart"/>
      <w:r>
        <w:t>Cyrophoenician</w:t>
      </w:r>
      <w:proofErr w:type="spellEnd"/>
      <w:r>
        <w:t xml:space="preserve"> woman, whatever name you want to give her remains an enigma, an uncomfortable Biblical figure we often prefer to hold at arm’s length.</w:t>
      </w:r>
    </w:p>
    <w:p w14:paraId="48F13DF9" w14:textId="42718E88" w:rsidR="00786025" w:rsidRDefault="00786025" w:rsidP="00786025"/>
    <w:p w14:paraId="69E34B47" w14:textId="77777777" w:rsidR="00786025" w:rsidRDefault="00786025" w:rsidP="00786025">
      <w:r>
        <w:t>The difficulty we encounter with this reading is not really about Jesus behaving rudely to a woman in need. What really makes us uncomfortable is what this reading says about our relationship with Jesus–our ability to have a relationship with Jesus, the Messiah, God incarnate.</w:t>
      </w:r>
    </w:p>
    <w:p w14:paraId="4FCBCA1E" w14:textId="77777777" w:rsidR="00786025" w:rsidRDefault="00786025" w:rsidP="00786025"/>
    <w:p w14:paraId="5815CD3E" w14:textId="77777777" w:rsidR="00786025" w:rsidRDefault="00786025" w:rsidP="00786025">
      <w:r>
        <w:t xml:space="preserve">The Jesus in this passage is not the Jesus enthroned in stain glass or </w:t>
      </w:r>
      <w:proofErr w:type="spellStart"/>
      <w:r>
        <w:t>moulded</w:t>
      </w:r>
      <w:proofErr w:type="spellEnd"/>
      <w:r>
        <w:t xml:space="preserve"> into a statue on a church altar. We are used to that Jesus, a Jesus who is safe to be worshipped. A Jesus who will never offend, never disappoint, never challenge.</w:t>
      </w:r>
    </w:p>
    <w:p w14:paraId="73B4DF42" w14:textId="77777777" w:rsidR="00786025" w:rsidRDefault="00786025" w:rsidP="00786025">
      <w:r>
        <w:lastRenderedPageBreak/>
        <w:t xml:space="preserve">That is a Jesus who can be worshipped. But Jesus does not merely desire worship. Jesus desires relationship. And as any one of you can surely attest, to be in a real relationship–from family to friends to spouses–is not something you can inscribe neatly upon a </w:t>
      </w:r>
      <w:proofErr w:type="gramStart"/>
      <w:r>
        <w:t>stained glass</w:t>
      </w:r>
      <w:proofErr w:type="gramEnd"/>
      <w:r>
        <w:t xml:space="preserve"> window. Real </w:t>
      </w:r>
      <w:proofErr w:type="gramStart"/>
      <w:r>
        <w:t>relationship is</w:t>
      </w:r>
      <w:proofErr w:type="gramEnd"/>
      <w:r>
        <w:t xml:space="preserve"> messy. It is challenging. It is hard work.</w:t>
      </w:r>
    </w:p>
    <w:p w14:paraId="7CE5EB5F" w14:textId="77777777" w:rsidR="00786025" w:rsidRDefault="00786025" w:rsidP="00786025"/>
    <w:p w14:paraId="1B839A38" w14:textId="77777777" w:rsidR="00786025" w:rsidRDefault="00786025" w:rsidP="00786025">
      <w:r>
        <w:t>The Jesus here in Matthew is enfleshed and real. This is a Jesus who first ignores a desperate woman’s plea and then turns around and insults her. We are used to Jesus not necessarily giving people what they want, but pharisees and scribes and wealthy lawyers are one thing. They can take what he’s dishing out. If ever there was a figure in the Gospels who deserved Jesus’s sympathy it would be a woman with a sick daughter.</w:t>
      </w:r>
    </w:p>
    <w:p w14:paraId="22C00FD1" w14:textId="77777777" w:rsidR="00786025" w:rsidRDefault="00786025" w:rsidP="00786025"/>
    <w:p w14:paraId="3D2B849E" w14:textId="77777777" w:rsidR="00786025" w:rsidRDefault="00786025" w:rsidP="00786025">
      <w:r>
        <w:t>Two thousand years on from the ministry in Galilee the initial refusal is shocking. “I was sent only to the lost sheep of Israel.” And then what follows is almost jaw-dropping: “It is not right to take the children’s bread and throw it to the dogs.”</w:t>
      </w:r>
    </w:p>
    <w:p w14:paraId="498B6402" w14:textId="77777777" w:rsidR="00786025" w:rsidRDefault="00786025" w:rsidP="00786025"/>
    <w:p w14:paraId="03888CED" w14:textId="77777777" w:rsidR="00786025" w:rsidRDefault="00786025" w:rsidP="00786025">
      <w:r>
        <w:t xml:space="preserve">Justa could give up </w:t>
      </w:r>
      <w:proofErr w:type="gramStart"/>
      <w:r>
        <w:t>in</w:t>
      </w:r>
      <w:proofErr w:type="gramEnd"/>
      <w:r>
        <w:t xml:space="preserve"> this moment. She could return home to her ailing daughter, crushed by the Galilean teacher’s dismissal. But she does not. “Even the dogs eat the crumbs that fall from their master’s table.”</w:t>
      </w:r>
    </w:p>
    <w:p w14:paraId="2F0C2CEF" w14:textId="77777777" w:rsidR="00786025" w:rsidRDefault="00786025" w:rsidP="00786025">
      <w:r>
        <w:t xml:space="preserve">Is this the moment that Jesus’s ministry turns, expanding to include not only Israel but </w:t>
      </w:r>
      <w:proofErr w:type="gramStart"/>
      <w:r>
        <w:t>all of</w:t>
      </w:r>
      <w:proofErr w:type="gramEnd"/>
      <w:r>
        <w:t xml:space="preserve"> </w:t>
      </w:r>
      <w:proofErr w:type="gramStart"/>
      <w:r>
        <w:t>the human race</w:t>
      </w:r>
      <w:proofErr w:type="gramEnd"/>
      <w:r>
        <w:t>? It is hard to tell.</w:t>
      </w:r>
    </w:p>
    <w:p w14:paraId="0124AA1D" w14:textId="77777777" w:rsidR="00786025" w:rsidRDefault="00786025" w:rsidP="00786025"/>
    <w:p w14:paraId="769ED37A" w14:textId="77777777" w:rsidR="00786025" w:rsidRDefault="00786025" w:rsidP="00786025">
      <w:r>
        <w:t>The prophet Isaiah speaks of God’s universal salvation: “Thus says the Lord God who gathers the outcasts of Israel: I will gather others to them besides those already gathered.”</w:t>
      </w:r>
    </w:p>
    <w:p w14:paraId="4623F152" w14:textId="77777777" w:rsidR="00786025" w:rsidRDefault="00786025" w:rsidP="00786025"/>
    <w:p w14:paraId="6BEDC1DC" w14:textId="77777777" w:rsidR="00786025" w:rsidRDefault="00786025" w:rsidP="00786025">
      <w:r>
        <w:t xml:space="preserve">We–all of humanity–share our common origins in the Garden of Eden. Adam and Eve, made in the image of God, violated their relationship with God and through that violation ruptured their relationship with each other. When God asks them whether they ate from the Tree of Knowledge they immediately turn around and try to pin the blame on each other. And as Paul reminds us </w:t>
      </w:r>
      <w:proofErr w:type="gramStart"/>
      <w:r>
        <w:t>in Romans</w:t>
      </w:r>
      <w:proofErr w:type="gramEnd"/>
      <w:r>
        <w:t>, we have inherited the sin of Adam and Eve.</w:t>
      </w:r>
    </w:p>
    <w:p w14:paraId="1B33046B" w14:textId="77777777" w:rsidR="00786025" w:rsidRDefault="00786025" w:rsidP="00786025"/>
    <w:p w14:paraId="0F3D3B24" w14:textId="77777777" w:rsidR="00786025" w:rsidRDefault="00786025" w:rsidP="00786025">
      <w:r>
        <w:lastRenderedPageBreak/>
        <w:t>The foundation of sin is a violation of relationship: a violation of our relationship with God, and through that rupture a violation of our relationship with creation and with our fellow human beings.</w:t>
      </w:r>
    </w:p>
    <w:p w14:paraId="3B128562" w14:textId="77777777" w:rsidR="00786025" w:rsidRDefault="00786025" w:rsidP="00786025"/>
    <w:p w14:paraId="5093C802" w14:textId="77777777" w:rsidR="00786025" w:rsidRDefault="00786025" w:rsidP="00786025">
      <w:r>
        <w:t>Look around you - look at how easily we fall into the trap of sin, always looking for any excuse to decide who is worthy and unworthy. Who is in and who is out, who deserves to be fully acknowledged as human and who is relegated to the position of outsider. Who can we ignore or send away because they do not look like us or act like us or speak like us or vote like us or think like us?</w:t>
      </w:r>
    </w:p>
    <w:p w14:paraId="506CD289" w14:textId="77777777" w:rsidR="00786025" w:rsidRDefault="00786025" w:rsidP="00786025"/>
    <w:p w14:paraId="79D5BB7D" w14:textId="77777777" w:rsidR="00786025" w:rsidRDefault="00786025" w:rsidP="00786025">
      <w:r>
        <w:t xml:space="preserve">In other words, who can we safely refuse to be in relationship with? Who </w:t>
      </w:r>
      <w:proofErr w:type="gramStart"/>
      <w:r>
        <w:t>can we</w:t>
      </w:r>
      <w:proofErr w:type="gramEnd"/>
      <w:r>
        <w:t xml:space="preserve"> feel safe and secure in ignoring and sending away?</w:t>
      </w:r>
    </w:p>
    <w:p w14:paraId="1786B5EE" w14:textId="77777777" w:rsidR="00786025" w:rsidRDefault="00786025" w:rsidP="00786025"/>
    <w:p w14:paraId="25FE2755" w14:textId="77777777" w:rsidR="00786025" w:rsidRDefault="00786025" w:rsidP="00786025">
      <w:r>
        <w:t>This Canaanite woman then speaks for all of us, a culmination of a long history of sin and its consequences. The outsider, begging at the gate, seen as little more than a problem to be ignored by the those safe within the walls of their righteousness. In that moment even God seems at first silent, then dismissive of her plea.</w:t>
      </w:r>
    </w:p>
    <w:p w14:paraId="2237A061" w14:textId="77777777" w:rsidR="00786025" w:rsidRDefault="00786025" w:rsidP="00786025"/>
    <w:p w14:paraId="4B105B11" w14:textId="77777777" w:rsidR="00786025" w:rsidRDefault="00786025" w:rsidP="00786025">
      <w:r>
        <w:t xml:space="preserve">But still, she persists. Her faith is too strong to be turned aside even by bitter disappointment. She cries out with that simple prayer, so </w:t>
      </w:r>
      <w:proofErr w:type="gramStart"/>
      <w:r>
        <w:t>similar to</w:t>
      </w:r>
      <w:proofErr w:type="gramEnd"/>
      <w:r>
        <w:t xml:space="preserve"> Peter’s from last week’s Gospel: “Lord, help me.”</w:t>
      </w:r>
    </w:p>
    <w:p w14:paraId="4D826CFF" w14:textId="77777777" w:rsidR="00786025" w:rsidRDefault="00786025" w:rsidP="00786025"/>
    <w:p w14:paraId="1F9C59F7" w14:textId="77777777" w:rsidR="00786025" w:rsidRDefault="00786025" w:rsidP="00786025">
      <w:r>
        <w:t>Our 21st century sensibilities are shocked by Jesus’s reply about throwing the children’s bread to the dogs. It seems so dismissive, so callous that we cannot comprehend it coming from the meek and mild Jesus of our stained glass and carved marble. And this is indeed one of the hardest moments in the Gospels to contend with.</w:t>
      </w:r>
    </w:p>
    <w:p w14:paraId="4C341EB7" w14:textId="77777777" w:rsidR="00786025" w:rsidRDefault="00786025" w:rsidP="00786025"/>
    <w:p w14:paraId="068B1EFC" w14:textId="77777777" w:rsidR="00786025" w:rsidRDefault="00786025" w:rsidP="00786025">
      <w:r>
        <w:t xml:space="preserve">No matter which </w:t>
      </w:r>
      <w:proofErr w:type="gramStart"/>
      <w:r>
        <w:t>angle</w:t>
      </w:r>
      <w:proofErr w:type="gramEnd"/>
      <w:r>
        <w:t xml:space="preserve"> you come at </w:t>
      </w:r>
      <w:proofErr w:type="gramStart"/>
      <w:r>
        <w:t>it</w:t>
      </w:r>
      <w:proofErr w:type="gramEnd"/>
      <w:r>
        <w:t xml:space="preserve"> theological problems abound. Is Jesus caught in a moment of mistake, prejudice, or ignorance? This seems unlikely given what we believe about the incarnate God. Other theologians suggest that Jesus is merely testing this woman, seeing if she will persist in her faith.</w:t>
      </w:r>
    </w:p>
    <w:p w14:paraId="22306E7C" w14:textId="77777777" w:rsidR="00786025" w:rsidRDefault="00786025" w:rsidP="00786025"/>
    <w:p w14:paraId="370B42B8" w14:textId="77777777" w:rsidR="00786025" w:rsidRDefault="00786025" w:rsidP="00786025">
      <w:r>
        <w:lastRenderedPageBreak/>
        <w:t xml:space="preserve">If it is a </w:t>
      </w:r>
      <w:proofErr w:type="gramStart"/>
      <w:r>
        <w:t>test</w:t>
      </w:r>
      <w:proofErr w:type="gramEnd"/>
      <w:r>
        <w:t xml:space="preserve"> it seems a hard one to bear for a woman whose daughter’s healing is on the line. But she is not the only figure in the gospels who was tested. The rich young man was told to give up </w:t>
      </w:r>
      <w:proofErr w:type="gramStart"/>
      <w:r>
        <w:t>all of</w:t>
      </w:r>
      <w:proofErr w:type="gramEnd"/>
      <w:r>
        <w:t xml:space="preserve"> his possessions. All the woman needed to do was keep asking. And only one of these figures passed the test.</w:t>
      </w:r>
    </w:p>
    <w:p w14:paraId="3E32BBF6" w14:textId="77777777" w:rsidR="00786025" w:rsidRDefault="00786025" w:rsidP="00786025">
      <w:r>
        <w:t>No matter what the situation, no matter who the person, no on in the Gospels, good or bad, ever comes away from an encounter with Jesus unchanged. We cannot know what passed between Jesus and Justa in this exchange. All we know is that Justa persisted and that her daughter was healed. And beyond that, who knows what miraculous changes God worked through this woman as she went off to live the rest of her life?</w:t>
      </w:r>
    </w:p>
    <w:p w14:paraId="3B61AF93" w14:textId="77777777" w:rsidR="00786025" w:rsidRDefault="00786025" w:rsidP="00786025"/>
    <w:p w14:paraId="2D9960C3" w14:textId="77777777" w:rsidR="00786025" w:rsidRDefault="00786025" w:rsidP="00786025">
      <w:r>
        <w:t xml:space="preserve">The Lord God who gathers the outcasts of Israel </w:t>
      </w:r>
      <w:proofErr w:type="gramStart"/>
      <w:r>
        <w:t>gathers</w:t>
      </w:r>
      <w:proofErr w:type="gramEnd"/>
      <w:r>
        <w:t xml:space="preserve"> others to him besides. Isaiah prophesied that God would draw all, Jews and Gentiles alike, back into the embrace of their creator. This radical message, that salvation is extended to all people, runs counter to a sinful human nature that seeks out any reason to exclude others from the light of God’s grace.</w:t>
      </w:r>
    </w:p>
    <w:p w14:paraId="7021E1D1" w14:textId="77777777" w:rsidR="00786025" w:rsidRDefault="00786025" w:rsidP="00786025"/>
    <w:p w14:paraId="5EE10BFB" w14:textId="77777777" w:rsidR="00786025" w:rsidRDefault="00786025" w:rsidP="00786025">
      <w:r>
        <w:t>We seek reasons to exclude others. And we seek reasons to exclude ourselves, to convince ourselves that we are not worthy of God’s love, of God’s acceptance.</w:t>
      </w:r>
    </w:p>
    <w:p w14:paraId="7A957C2A" w14:textId="77777777" w:rsidR="00786025" w:rsidRDefault="00786025" w:rsidP="00786025"/>
    <w:p w14:paraId="53C94B3F" w14:textId="77777777" w:rsidR="00786025" w:rsidRDefault="00786025" w:rsidP="00786025"/>
    <w:p w14:paraId="6C58909E" w14:textId="77777777" w:rsidR="00786025" w:rsidRDefault="00786025" w:rsidP="00786025">
      <w:r>
        <w:t xml:space="preserve">For so much of her history, Israel was a walled garden, walled up against the Gentile outsider. The radical impact of Jesus’s life upon this earth was to tear down the walls of the garden and expand the kingdom of heaven to all people regardless of who they were or where they came from. </w:t>
      </w:r>
    </w:p>
    <w:p w14:paraId="1CB0EA59" w14:textId="77777777" w:rsidR="00786025" w:rsidRDefault="00786025" w:rsidP="00786025"/>
    <w:p w14:paraId="4A1B1001" w14:textId="56C11CE1" w:rsidR="00786025" w:rsidRDefault="000428EA" w:rsidP="00786025">
      <w:r>
        <w:t>T</w:t>
      </w:r>
      <w:r w:rsidR="00786025">
        <w:t>he scandal of Christianity is that God gave God’s own life for all people–the gift of grace is offered not to a select few but to all who turn Christ for salvation.</w:t>
      </w:r>
    </w:p>
    <w:p w14:paraId="0B41CEA2" w14:textId="77777777" w:rsidR="00786025" w:rsidRDefault="00786025" w:rsidP="00786025"/>
    <w:p w14:paraId="76A0CF46" w14:textId="77777777" w:rsidR="00786025" w:rsidRDefault="00786025" w:rsidP="00786025">
      <w:r>
        <w:t>Throughout our lives on this Earth, we encounter situations like the one in our Gospel this morning – in which the outsider comes to the gate of the kingdom of heaven and begs to be let in.</w:t>
      </w:r>
    </w:p>
    <w:p w14:paraId="123CBA00" w14:textId="77777777" w:rsidR="00786025" w:rsidRDefault="00786025" w:rsidP="00786025"/>
    <w:p w14:paraId="3EB8585C" w14:textId="77777777" w:rsidR="00786025" w:rsidRDefault="00786025" w:rsidP="00786025">
      <w:r>
        <w:lastRenderedPageBreak/>
        <w:t xml:space="preserve">And let us harbor no illusions. We are never Jesus in this scenario, graciously bestowing the grace that only God can provide. We are the disciples, scandalized by the outsider’s presence, hoping that they will be sent away so that we do not have to confront our own prejudices or shortcomings. </w:t>
      </w:r>
    </w:p>
    <w:p w14:paraId="41228A67" w14:textId="77777777" w:rsidR="00786025" w:rsidRDefault="00786025" w:rsidP="00786025"/>
    <w:p w14:paraId="6524681C" w14:textId="77777777" w:rsidR="00786025" w:rsidRDefault="00786025" w:rsidP="00786025">
      <w:r>
        <w:t>Or we are Justa the Canaanite– the outsider at the gate, weighed down by rejection, disappointed even by God, a God who sometimes seems silent in the face of our plight, a God who may even seem to be against us.</w:t>
      </w:r>
    </w:p>
    <w:p w14:paraId="40BADA15" w14:textId="77777777" w:rsidR="00786025" w:rsidRDefault="00786025" w:rsidP="00786025"/>
    <w:p w14:paraId="5B4D1E49" w14:textId="77777777" w:rsidR="00786025" w:rsidRDefault="00786025" w:rsidP="00786025">
      <w:r>
        <w:t>The Canaanite woman - Justa, or whatever name she was truly called - see yourself in her. Let us feel her desperation, her persistence, her courage in persisting after God’s mercy. “Even the dogs eat the crumbs that fall from their master’s table.”</w:t>
      </w:r>
    </w:p>
    <w:p w14:paraId="388FBB60" w14:textId="77777777" w:rsidR="00786025" w:rsidRDefault="00786025" w:rsidP="00786025"/>
    <w:p w14:paraId="7D141814" w14:textId="23357CD1" w:rsidR="00786025" w:rsidRDefault="00786025" w:rsidP="00786025">
      <w:r>
        <w:t xml:space="preserve">But we are </w:t>
      </w:r>
      <w:r>
        <w:t xml:space="preserve">far </w:t>
      </w:r>
      <w:r>
        <w:t>more than dogs</w:t>
      </w:r>
      <w:r>
        <w:t xml:space="preserve"> beneath a table</w:t>
      </w:r>
      <w:r>
        <w:t>. We have been made Children of God, the grateful recipients of the bread of life. So let us persist in our faith and never fail to see the worthiness of God in all people.</w:t>
      </w:r>
    </w:p>
    <w:p w14:paraId="301A355D" w14:textId="77777777" w:rsidR="004D0ECE" w:rsidRDefault="004D0ECE"/>
    <w:sectPr w:rsidR="004D0EC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08D5C" w14:textId="77777777" w:rsidR="005349A0" w:rsidRDefault="005349A0" w:rsidP="00786025">
      <w:pPr>
        <w:spacing w:after="0" w:line="240" w:lineRule="auto"/>
      </w:pPr>
      <w:r>
        <w:separator/>
      </w:r>
    </w:p>
  </w:endnote>
  <w:endnote w:type="continuationSeparator" w:id="0">
    <w:p w14:paraId="1C1B2E9C" w14:textId="77777777" w:rsidR="005349A0" w:rsidRDefault="005349A0" w:rsidP="00786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A5599" w14:textId="77777777" w:rsidR="005349A0" w:rsidRDefault="005349A0" w:rsidP="00786025">
      <w:pPr>
        <w:spacing w:after="0" w:line="240" w:lineRule="auto"/>
      </w:pPr>
      <w:r>
        <w:separator/>
      </w:r>
    </w:p>
  </w:footnote>
  <w:footnote w:type="continuationSeparator" w:id="0">
    <w:p w14:paraId="5A7802A4" w14:textId="77777777" w:rsidR="005349A0" w:rsidRDefault="005349A0" w:rsidP="00786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453810"/>
      <w:docPartObj>
        <w:docPartGallery w:val="Page Numbers (Top of Page)"/>
        <w:docPartUnique/>
      </w:docPartObj>
    </w:sdtPr>
    <w:sdtEndPr>
      <w:rPr>
        <w:noProof/>
      </w:rPr>
    </w:sdtEndPr>
    <w:sdtContent>
      <w:p w14:paraId="35416D69" w14:textId="20207289" w:rsidR="00786025" w:rsidRDefault="0078602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F2C7AC9" w14:textId="77777777" w:rsidR="00786025" w:rsidRDefault="007860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25"/>
    <w:rsid w:val="000428EA"/>
    <w:rsid w:val="004D0ECE"/>
    <w:rsid w:val="005349A0"/>
    <w:rsid w:val="00786025"/>
    <w:rsid w:val="008704D5"/>
    <w:rsid w:val="008F22B0"/>
    <w:rsid w:val="00D47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1D8F1"/>
  <w15:chartTrackingRefBased/>
  <w15:docId w15:val="{C6913ED4-8BF6-4AB7-8AD4-1762101A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0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0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0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0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0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0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0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0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0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0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0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0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0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0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0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0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0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025"/>
    <w:rPr>
      <w:rFonts w:eastAsiaTheme="majorEastAsia" w:cstheme="majorBidi"/>
      <w:color w:val="272727" w:themeColor="text1" w:themeTint="D8"/>
    </w:rPr>
  </w:style>
  <w:style w:type="paragraph" w:styleId="Title">
    <w:name w:val="Title"/>
    <w:basedOn w:val="Normal"/>
    <w:next w:val="Normal"/>
    <w:link w:val="TitleChar"/>
    <w:uiPriority w:val="10"/>
    <w:qFormat/>
    <w:rsid w:val="007860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0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0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0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025"/>
    <w:pPr>
      <w:spacing w:before="160"/>
      <w:jc w:val="center"/>
    </w:pPr>
    <w:rPr>
      <w:i/>
      <w:iCs/>
      <w:color w:val="404040" w:themeColor="text1" w:themeTint="BF"/>
    </w:rPr>
  </w:style>
  <w:style w:type="character" w:customStyle="1" w:styleId="QuoteChar">
    <w:name w:val="Quote Char"/>
    <w:basedOn w:val="DefaultParagraphFont"/>
    <w:link w:val="Quote"/>
    <w:uiPriority w:val="29"/>
    <w:rsid w:val="00786025"/>
    <w:rPr>
      <w:i/>
      <w:iCs/>
      <w:color w:val="404040" w:themeColor="text1" w:themeTint="BF"/>
    </w:rPr>
  </w:style>
  <w:style w:type="paragraph" w:styleId="ListParagraph">
    <w:name w:val="List Paragraph"/>
    <w:basedOn w:val="Normal"/>
    <w:uiPriority w:val="34"/>
    <w:qFormat/>
    <w:rsid w:val="00786025"/>
    <w:pPr>
      <w:ind w:left="720"/>
      <w:contextualSpacing/>
    </w:pPr>
  </w:style>
  <w:style w:type="character" w:styleId="IntenseEmphasis">
    <w:name w:val="Intense Emphasis"/>
    <w:basedOn w:val="DefaultParagraphFont"/>
    <w:uiPriority w:val="21"/>
    <w:qFormat/>
    <w:rsid w:val="00786025"/>
    <w:rPr>
      <w:i/>
      <w:iCs/>
      <w:color w:val="0F4761" w:themeColor="accent1" w:themeShade="BF"/>
    </w:rPr>
  </w:style>
  <w:style w:type="paragraph" w:styleId="IntenseQuote">
    <w:name w:val="Intense Quote"/>
    <w:basedOn w:val="Normal"/>
    <w:next w:val="Normal"/>
    <w:link w:val="IntenseQuoteChar"/>
    <w:uiPriority w:val="30"/>
    <w:qFormat/>
    <w:rsid w:val="007860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025"/>
    <w:rPr>
      <w:i/>
      <w:iCs/>
      <w:color w:val="0F4761" w:themeColor="accent1" w:themeShade="BF"/>
    </w:rPr>
  </w:style>
  <w:style w:type="character" w:styleId="IntenseReference">
    <w:name w:val="Intense Reference"/>
    <w:basedOn w:val="DefaultParagraphFont"/>
    <w:uiPriority w:val="32"/>
    <w:qFormat/>
    <w:rsid w:val="00786025"/>
    <w:rPr>
      <w:b/>
      <w:bCs/>
      <w:smallCaps/>
      <w:color w:val="0F4761" w:themeColor="accent1" w:themeShade="BF"/>
      <w:spacing w:val="5"/>
    </w:rPr>
  </w:style>
  <w:style w:type="paragraph" w:styleId="Header">
    <w:name w:val="header"/>
    <w:basedOn w:val="Normal"/>
    <w:link w:val="HeaderChar"/>
    <w:uiPriority w:val="99"/>
    <w:unhideWhenUsed/>
    <w:rsid w:val="007860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025"/>
  </w:style>
  <w:style w:type="paragraph" w:styleId="Footer">
    <w:name w:val="footer"/>
    <w:basedOn w:val="Normal"/>
    <w:link w:val="FooterChar"/>
    <w:uiPriority w:val="99"/>
    <w:unhideWhenUsed/>
    <w:rsid w:val="007860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1337</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Redmond Self</dc:creator>
  <cp:keywords/>
  <dc:description/>
  <cp:lastModifiedBy>Redmond Self</cp:lastModifiedBy>
  <cp:revision>1</cp:revision>
  <cp:lastPrinted>2026-08-16T11:14:00Z</cp:lastPrinted>
  <dcterms:created xsi:type="dcterms:W3CDTF">2026-08-16T11:13:00Z</dcterms:created>
  <dcterms:modified xsi:type="dcterms:W3CDTF">2026-08-16T16:11:00Z</dcterms:modified>
</cp:coreProperties>
</file>